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7A" w:rsidRPr="00A24C7C" w:rsidRDefault="00692512">
      <w:pPr>
        <w:rPr>
          <w:sz w:val="20"/>
        </w:rPr>
      </w:pPr>
      <w:r w:rsidRPr="00A24C7C">
        <w:rPr>
          <w:sz w:val="20"/>
          <w:lang w:val="sr-Latn-CS"/>
        </w:rPr>
        <w:t>Број:</w:t>
      </w:r>
      <w:r w:rsidR="007329EE" w:rsidRPr="00A24C7C">
        <w:rPr>
          <w:sz w:val="20"/>
        </w:rPr>
        <w:t xml:space="preserve"> 02</w:t>
      </w:r>
      <w:r w:rsidR="00A24C7C" w:rsidRPr="00A24C7C">
        <w:rPr>
          <w:sz w:val="20"/>
        </w:rPr>
        <w:t>-5</w:t>
      </w:r>
      <w:r w:rsidR="007329EE" w:rsidRPr="00A24C7C">
        <w:rPr>
          <w:sz w:val="20"/>
        </w:rPr>
        <w:t>/2016-</w:t>
      </w:r>
      <w:r w:rsidR="00A24C7C" w:rsidRPr="00A24C7C">
        <w:rPr>
          <w:sz w:val="20"/>
        </w:rPr>
        <w:t>6</w:t>
      </w:r>
    </w:p>
    <w:p w:rsidR="00692512" w:rsidRPr="00A24C7C" w:rsidRDefault="00692512">
      <w:pPr>
        <w:rPr>
          <w:sz w:val="20"/>
        </w:rPr>
      </w:pPr>
      <w:r w:rsidRPr="00A24C7C">
        <w:rPr>
          <w:sz w:val="20"/>
        </w:rPr>
        <w:t>Дана:</w:t>
      </w:r>
      <w:r w:rsidR="00A24C7C">
        <w:rPr>
          <w:sz w:val="20"/>
        </w:rPr>
        <w:t xml:space="preserve"> </w:t>
      </w:r>
      <w:r w:rsidR="00A24C7C" w:rsidRPr="00A24C7C">
        <w:rPr>
          <w:sz w:val="20"/>
        </w:rPr>
        <w:t>07.10</w:t>
      </w:r>
      <w:r w:rsidR="001E3C4D" w:rsidRPr="00A24C7C">
        <w:rPr>
          <w:sz w:val="20"/>
        </w:rPr>
        <w:t>.2016.</w:t>
      </w:r>
    </w:p>
    <w:p w:rsidR="00692512" w:rsidRPr="00C16776" w:rsidRDefault="00692512" w:rsidP="00692512"/>
    <w:p w:rsidR="00692512" w:rsidRPr="00A24C7C" w:rsidRDefault="00692512" w:rsidP="00692512">
      <w:pPr>
        <w:jc w:val="center"/>
      </w:pPr>
      <w:r>
        <w:t>ЗАИНТЕРЕСОВАНИМ ЛИЦИМА У ВЕЗИ КОНКУРСНЕ ДОКУМЕНТАЦИЈЕ ЗА ЈАВНУ НАБАВКУ БРОЈ 02</w:t>
      </w:r>
      <w:r w:rsidR="00A24C7C">
        <w:t>-5</w:t>
      </w:r>
      <w:r>
        <w:t>/2016 РЕАГЕНСИ И ОСТАЛИ ПОТРОШНИ МАТЕРИЈАЛ У ЛАБОРАТОРИЈИ</w:t>
      </w:r>
      <w:r w:rsidR="00A24C7C">
        <w:t>- ПАРТИЈА 3: Реагенси за имунолошке анализе.</w:t>
      </w:r>
    </w:p>
    <w:p w:rsidR="00692512" w:rsidRDefault="00692512" w:rsidP="00692512">
      <w:pPr>
        <w:jc w:val="both"/>
      </w:pPr>
    </w:p>
    <w:p w:rsidR="00692512" w:rsidRDefault="00692512" w:rsidP="00692512">
      <w:pPr>
        <w:jc w:val="both"/>
      </w:pPr>
      <w:r>
        <w:t>У складу са чланом 63. став 3. Закона о јавним набавкама, на допис заинтересованог лица, који гласи:</w:t>
      </w:r>
    </w:p>
    <w:p w:rsidR="00692512" w:rsidRPr="00C16776" w:rsidRDefault="00692512" w:rsidP="00692512">
      <w:pPr>
        <w:jc w:val="both"/>
        <w:rPr>
          <w:i/>
        </w:rPr>
      </w:pPr>
    </w:p>
    <w:p w:rsidR="00A24C7C" w:rsidRPr="00C16776" w:rsidRDefault="00692512" w:rsidP="00A24C7C">
      <w:pPr>
        <w:autoSpaceDE w:val="0"/>
        <w:autoSpaceDN w:val="0"/>
        <w:adjustRightInd w:val="0"/>
        <w:jc w:val="both"/>
        <w:rPr>
          <w:i/>
        </w:rPr>
      </w:pPr>
      <w:r w:rsidRPr="00C16776">
        <w:rPr>
          <w:i/>
        </w:rPr>
        <w:t xml:space="preserve"> „</w:t>
      </w:r>
      <w:r w:rsidR="00A24C7C" w:rsidRPr="00C16776">
        <w:rPr>
          <w:i/>
        </w:rPr>
        <w:t>Poštovani,</w:t>
      </w:r>
    </w:p>
    <w:p w:rsidR="00692512" w:rsidRDefault="00A24C7C" w:rsidP="00C16776">
      <w:pPr>
        <w:autoSpaceDE w:val="0"/>
        <w:autoSpaceDN w:val="0"/>
        <w:adjustRightInd w:val="0"/>
        <w:jc w:val="both"/>
      </w:pPr>
      <w:r w:rsidRPr="00C16776">
        <w:rPr>
          <w:i/>
        </w:rPr>
        <w:t xml:space="preserve">Molimo Vas da se izvrši promena/izmena konkursne dokumentacije za javnu nabavku 02-5/2016 jer se vrši povreda člana 10 Zakona o javnim nabavkama (načelo obezbedivanja konkurencije) i to povredom stava 1 i stava 2 navedenog člana. Konkursnom dokumentacijom na strani 3 je upisano da "ponuđači su dužni da uz ponudu dostave potvrdu proizvođača laboratorijskog aparata da se ponudeni reagensi mogu koristiti na tom aparatu". Kako navedeni aparat iz konkursne dokumentacije na kom </w:t>
      </w:r>
      <w:r w:rsidR="00C16776" w:rsidRPr="00C16776">
        <w:rPr>
          <w:i/>
        </w:rPr>
        <w:t>ć</w:t>
      </w:r>
      <w:r w:rsidRPr="00C16776">
        <w:rPr>
          <w:i/>
        </w:rPr>
        <w:t>e se raditi ispitivanje (Rayto's RT - 2100c Microplate reader) radi (očitava) na slede</w:t>
      </w:r>
      <w:r w:rsidR="00C16776" w:rsidRPr="00C16776">
        <w:rPr>
          <w:i/>
        </w:rPr>
        <w:t>ć</w:t>
      </w:r>
      <w:r w:rsidRPr="00C16776">
        <w:rPr>
          <w:i/>
        </w:rPr>
        <w:t>im talasnim du</w:t>
      </w:r>
      <w:r w:rsidR="00C16776" w:rsidRPr="00C16776">
        <w:rPr>
          <w:i/>
        </w:rPr>
        <w:t>ž</w:t>
      </w:r>
      <w:r w:rsidRPr="00C16776">
        <w:rPr>
          <w:i/>
        </w:rPr>
        <w:t>inama (standard wavelength): 405, 45O, 492, 530nm (</w:t>
      </w:r>
      <w:r w:rsidR="00C16776" w:rsidRPr="00C16776">
        <w:rPr>
          <w:i/>
        </w:rPr>
        <w:t>š</w:t>
      </w:r>
      <w:r w:rsidRPr="00C16776">
        <w:rPr>
          <w:i/>
        </w:rPr>
        <w:t>to se vidi iz pril</w:t>
      </w:r>
      <w:r w:rsidR="00C16776" w:rsidRPr="00C16776">
        <w:rPr>
          <w:i/>
        </w:rPr>
        <w:t>ož</w:t>
      </w:r>
      <w:r w:rsidRPr="00C16776">
        <w:rPr>
          <w:i/>
        </w:rPr>
        <w:t>ene tehni</w:t>
      </w:r>
      <w:r w:rsidR="00C16776" w:rsidRPr="00C16776">
        <w:rPr>
          <w:i/>
        </w:rPr>
        <w:t>č</w:t>
      </w:r>
      <w:r w:rsidRPr="00C16776">
        <w:rPr>
          <w:i/>
        </w:rPr>
        <w:t>ke specifikacije aparata) jasno je da bilo koji elisa reagens koji radi na navedenoj talasnoj du</w:t>
      </w:r>
      <w:r w:rsidR="00C16776" w:rsidRPr="00C16776">
        <w:rPr>
          <w:i/>
        </w:rPr>
        <w:t>ži</w:t>
      </w:r>
      <w:r w:rsidRPr="00C16776">
        <w:rPr>
          <w:i/>
        </w:rPr>
        <w:t xml:space="preserve">ni se </w:t>
      </w:r>
      <w:r w:rsidR="00C16776" w:rsidRPr="00C16776">
        <w:rPr>
          <w:i/>
        </w:rPr>
        <w:t>mož</w:t>
      </w:r>
      <w:r w:rsidRPr="00C16776">
        <w:rPr>
          <w:i/>
        </w:rPr>
        <w:t>e u</w:t>
      </w:r>
      <w:r w:rsidR="00C16776" w:rsidRPr="00C16776">
        <w:rPr>
          <w:i/>
        </w:rPr>
        <w:t>č</w:t>
      </w:r>
      <w:r w:rsidRPr="00C16776">
        <w:rPr>
          <w:i/>
        </w:rPr>
        <w:t>itavati aplikovati na slede</w:t>
      </w:r>
      <w:r w:rsidR="00C16776" w:rsidRPr="00C16776">
        <w:rPr>
          <w:i/>
        </w:rPr>
        <w:t>ć</w:t>
      </w:r>
      <w:r w:rsidRPr="00C16776">
        <w:rPr>
          <w:i/>
        </w:rPr>
        <w:t>im (istim) tra</w:t>
      </w:r>
      <w:r w:rsidR="00C16776" w:rsidRPr="00C16776">
        <w:rPr>
          <w:i/>
        </w:rPr>
        <w:t>ž</w:t>
      </w:r>
      <w:r w:rsidRPr="00C16776">
        <w:rPr>
          <w:i/>
        </w:rPr>
        <w:t>enim talasnim du</w:t>
      </w:r>
      <w:r w:rsidR="00C16776" w:rsidRPr="00C16776">
        <w:rPr>
          <w:i/>
        </w:rPr>
        <w:t>ž</w:t>
      </w:r>
      <w:r w:rsidRPr="00C16776">
        <w:rPr>
          <w:i/>
        </w:rPr>
        <w:t>inama. U prilogu dopisa prila</w:t>
      </w:r>
      <w:r w:rsidR="00C16776" w:rsidRPr="00C16776">
        <w:rPr>
          <w:i/>
        </w:rPr>
        <w:t>ž</w:t>
      </w:r>
      <w:r w:rsidRPr="00C16776">
        <w:rPr>
          <w:i/>
        </w:rPr>
        <w:t xml:space="preserve">emo uputstvo za upotrebu iz kog se vidi da ELISA test koji nameravamo da ponudimo zahteva </w:t>
      </w:r>
      <w:r w:rsidR="00C16776" w:rsidRPr="00C16776">
        <w:rPr>
          <w:i/>
        </w:rPr>
        <w:t>čitač</w:t>
      </w:r>
      <w:r w:rsidRPr="00C16776">
        <w:rPr>
          <w:i/>
        </w:rPr>
        <w:t xml:space="preserve"> od 450 nm jasno je da ponud</w:t>
      </w:r>
      <w:r w:rsidR="00C16776" w:rsidRPr="00C16776">
        <w:rPr>
          <w:i/>
        </w:rPr>
        <w:t>j</w:t>
      </w:r>
      <w:r w:rsidRPr="00C16776">
        <w:rPr>
          <w:i/>
        </w:rPr>
        <w:t xml:space="preserve">eni ELISA reagens </w:t>
      </w:r>
      <w:r w:rsidR="00C16776" w:rsidRPr="00C16776">
        <w:rPr>
          <w:i/>
        </w:rPr>
        <w:t>ć</w:t>
      </w:r>
      <w:r w:rsidRPr="00C16776">
        <w:rPr>
          <w:i/>
        </w:rPr>
        <w:t>e raditi i bez potvrde proizvo</w:t>
      </w:r>
      <w:r w:rsidR="00C16776" w:rsidRPr="00C16776">
        <w:rPr>
          <w:i/>
        </w:rPr>
        <w:t>đač</w:t>
      </w:r>
      <w:r w:rsidRPr="00C16776">
        <w:rPr>
          <w:i/>
        </w:rPr>
        <w:t>a opreme. Tra</w:t>
      </w:r>
      <w:r w:rsidR="00C16776" w:rsidRPr="00C16776">
        <w:rPr>
          <w:i/>
        </w:rPr>
        <w:t>ž</w:t>
      </w:r>
      <w:r w:rsidRPr="00C16776">
        <w:rPr>
          <w:i/>
        </w:rPr>
        <w:t>enjem izjava proizvod</w:t>
      </w:r>
      <w:r w:rsidR="00C16776" w:rsidRPr="00C16776">
        <w:rPr>
          <w:i/>
        </w:rPr>
        <w:t>jača</w:t>
      </w:r>
      <w:r w:rsidRPr="00C16776">
        <w:rPr>
          <w:i/>
        </w:rPr>
        <w:t xml:space="preserve"> aparata direktno je ograni</w:t>
      </w:r>
      <w:r w:rsidR="00C16776" w:rsidRPr="00C16776">
        <w:rPr>
          <w:i/>
        </w:rPr>
        <w:t>č</w:t>
      </w:r>
      <w:r w:rsidRPr="00C16776">
        <w:rPr>
          <w:i/>
        </w:rPr>
        <w:t>ena konkurencija na jednog ponud</w:t>
      </w:r>
      <w:r w:rsidR="00C16776" w:rsidRPr="00C16776">
        <w:rPr>
          <w:i/>
        </w:rPr>
        <w:t>jač</w:t>
      </w:r>
      <w:r w:rsidRPr="00C16776">
        <w:rPr>
          <w:i/>
        </w:rPr>
        <w:t>a koiije zastupnik i distributer navedenog proizvod</w:t>
      </w:r>
      <w:r w:rsidR="00C16776" w:rsidRPr="00C16776">
        <w:rPr>
          <w:i/>
        </w:rPr>
        <w:t>jač</w:t>
      </w:r>
      <w:r w:rsidRPr="00C16776">
        <w:rPr>
          <w:i/>
        </w:rPr>
        <w:t xml:space="preserve">a opreme (Rayto, Kina) </w:t>
      </w:r>
      <w:r w:rsidR="00C16776">
        <w:rPr>
          <w:i/>
        </w:rPr>
        <w:t>i</w:t>
      </w:r>
      <w:r w:rsidRPr="00C16776">
        <w:rPr>
          <w:i/>
        </w:rPr>
        <w:t xml:space="preserve"> onemogu</w:t>
      </w:r>
      <w:r w:rsidR="00C16776" w:rsidRPr="00C16776">
        <w:rPr>
          <w:i/>
        </w:rPr>
        <w:t>ć</w:t>
      </w:r>
      <w:r w:rsidRPr="00C16776">
        <w:rPr>
          <w:i/>
        </w:rPr>
        <w:t>ava se drugim ponud</w:t>
      </w:r>
      <w:r w:rsidR="00C16776" w:rsidRPr="00C16776">
        <w:rPr>
          <w:i/>
        </w:rPr>
        <w:t>jač</w:t>
      </w:r>
      <w:r w:rsidRPr="00C16776">
        <w:rPr>
          <w:i/>
        </w:rPr>
        <w:t>ima da u</w:t>
      </w:r>
      <w:r w:rsidR="00C16776" w:rsidRPr="00C16776">
        <w:rPr>
          <w:i/>
        </w:rPr>
        <w:t>č</w:t>
      </w:r>
      <w:r w:rsidRPr="00C16776">
        <w:rPr>
          <w:i/>
        </w:rPr>
        <w:t>estvuju u ponudi - koji ne mogu da pribave tra</w:t>
      </w:r>
      <w:r w:rsidR="00C16776" w:rsidRPr="00C16776">
        <w:rPr>
          <w:i/>
        </w:rPr>
        <w:t>ž</w:t>
      </w:r>
      <w:r w:rsidRPr="00C16776">
        <w:rPr>
          <w:i/>
        </w:rPr>
        <w:t>eni</w:t>
      </w:r>
      <w:r w:rsidR="00C16776" w:rsidRPr="00C16776">
        <w:rPr>
          <w:i/>
        </w:rPr>
        <w:t xml:space="preserve"> </w:t>
      </w:r>
      <w:r w:rsidRPr="00C16776">
        <w:rPr>
          <w:i/>
        </w:rPr>
        <w:t>dokaz, a istovremeno se ne prihvata izjava proizvo</w:t>
      </w:r>
      <w:r w:rsidR="00C16776" w:rsidRPr="00C16776">
        <w:rPr>
          <w:i/>
        </w:rPr>
        <w:t>đač</w:t>
      </w:r>
      <w:r w:rsidRPr="00C16776">
        <w:rPr>
          <w:i/>
        </w:rPr>
        <w:t>a reagensa kojeg zastupamo.</w:t>
      </w:r>
      <w:r w:rsidRPr="00A24C7C">
        <w:t xml:space="preserve"> </w:t>
      </w:r>
      <w:r w:rsidR="00692512" w:rsidRPr="00A24C7C">
        <w:t>“</w:t>
      </w:r>
    </w:p>
    <w:p w:rsidR="00A24C7C" w:rsidRPr="00A24C7C" w:rsidRDefault="00A24C7C" w:rsidP="00A24C7C">
      <w:pPr>
        <w:jc w:val="both"/>
      </w:pPr>
    </w:p>
    <w:p w:rsidR="00692512" w:rsidRDefault="00692512">
      <w:r>
        <w:t>Специјална болница за реуматске болести Нови Сад као наручилац даје следећи одговор:</w:t>
      </w:r>
    </w:p>
    <w:p w:rsidR="009F4E27" w:rsidRPr="009F4E27" w:rsidRDefault="009F4E27"/>
    <w:p w:rsidR="00692512" w:rsidRPr="00C16776" w:rsidRDefault="00692512">
      <w:pPr>
        <w:rPr>
          <w:i/>
        </w:rPr>
      </w:pPr>
      <w:r w:rsidRPr="00C16776">
        <w:rPr>
          <w:i/>
        </w:rPr>
        <w:t>Поштовани,</w:t>
      </w:r>
    </w:p>
    <w:p w:rsidR="00692512" w:rsidRPr="00C16776" w:rsidRDefault="00692512">
      <w:pPr>
        <w:rPr>
          <w:i/>
        </w:rPr>
      </w:pPr>
    </w:p>
    <w:p w:rsidR="00F70CB8" w:rsidRDefault="00EF666F" w:rsidP="00EF666F">
      <w:pPr>
        <w:jc w:val="both"/>
        <w:rPr>
          <w:lang/>
        </w:rPr>
      </w:pPr>
      <w:r w:rsidRPr="00C16776">
        <w:t>Као што</w:t>
      </w:r>
      <w:r w:rsidR="00692512" w:rsidRPr="00C16776">
        <w:t xml:space="preserve"> је конкурсном документацијом и предвиђено, сваки понуђач може </w:t>
      </w:r>
      <w:r w:rsidR="00692512" w:rsidRPr="00F70CB8">
        <w:rPr>
          <w:b/>
        </w:rPr>
        <w:t>неометано</w:t>
      </w:r>
      <w:r w:rsidR="00692512" w:rsidRPr="00C16776">
        <w:t xml:space="preserve"> да конкурише </w:t>
      </w:r>
      <w:r w:rsidR="00C16776" w:rsidRPr="00C16776">
        <w:t>на</w:t>
      </w:r>
      <w:r w:rsidR="00692512" w:rsidRPr="00C16776">
        <w:t xml:space="preserve"> партију</w:t>
      </w:r>
      <w:r w:rsidR="00C16776" w:rsidRPr="00C16776">
        <w:t xml:space="preserve"> број 3</w:t>
      </w:r>
      <w:r w:rsidR="00692512" w:rsidRPr="00C16776">
        <w:t xml:space="preserve"> и понуди реагенсе</w:t>
      </w:r>
      <w:r w:rsidR="00C16776" w:rsidRPr="00C16776">
        <w:t xml:space="preserve"> за имунолошке</w:t>
      </w:r>
      <w:r w:rsidR="00BF017A">
        <w:rPr>
          <w:lang/>
        </w:rPr>
        <w:t xml:space="preserve"> анализе</w:t>
      </w:r>
      <w:r w:rsidR="00C16776" w:rsidRPr="00C16776">
        <w:t>.</w:t>
      </w:r>
      <w:r w:rsidR="00692512" w:rsidRPr="00C16776">
        <w:t xml:space="preserve"> </w:t>
      </w:r>
      <w:r w:rsidR="00BF017A">
        <w:rPr>
          <w:lang/>
        </w:rPr>
        <w:t>Предвиђено је</w:t>
      </w:r>
      <w:r w:rsidR="00C16776" w:rsidRPr="00C16776">
        <w:t xml:space="preserve"> да</w:t>
      </w:r>
      <w:r w:rsidR="00BF017A">
        <w:rPr>
          <w:lang/>
        </w:rPr>
        <w:t xml:space="preserve"> се</w:t>
      </w:r>
      <w:r w:rsidR="00C16776" w:rsidRPr="00C16776">
        <w:t xml:space="preserve"> уз реагенсе које намеравате да понудите дате на </w:t>
      </w:r>
      <w:r w:rsidR="00772D7E">
        <w:rPr>
          <w:lang/>
        </w:rPr>
        <w:t>к</w:t>
      </w:r>
      <w:r w:rsidR="00BF017A">
        <w:t>оришћење</w:t>
      </w:r>
      <w:r w:rsidR="00BF017A">
        <w:rPr>
          <w:lang/>
        </w:rPr>
        <w:t xml:space="preserve"> и адекватан </w:t>
      </w:r>
      <w:r w:rsidR="00C16776" w:rsidRPr="00C16776">
        <w:t>апарат за имунолошке анализе</w:t>
      </w:r>
      <w:r w:rsidR="00BF017A">
        <w:rPr>
          <w:lang/>
        </w:rPr>
        <w:t xml:space="preserve"> за кога је потребна потврда а</w:t>
      </w:r>
      <w:r w:rsidR="00C16776" w:rsidRPr="00C16776">
        <w:t xml:space="preserve"> који нужно не мора бити </w:t>
      </w:r>
      <w:r w:rsidR="00BF017A">
        <w:rPr>
          <w:lang/>
        </w:rPr>
        <w:t xml:space="preserve">исти тип </w:t>
      </w:r>
      <w:r w:rsidR="00C16776" w:rsidRPr="00C16776">
        <w:t>апарат</w:t>
      </w:r>
      <w:r w:rsidR="00BF017A">
        <w:rPr>
          <w:lang/>
        </w:rPr>
        <w:t>а</w:t>
      </w:r>
      <w:r w:rsidR="00C16776" w:rsidRPr="00C16776">
        <w:t xml:space="preserve"> који се тренутно користи у нашој Установи.</w:t>
      </w:r>
      <w:r w:rsidR="00C16776">
        <w:t xml:space="preserve"> </w:t>
      </w:r>
      <w:r w:rsidR="00772D7E">
        <w:rPr>
          <w:lang/>
        </w:rPr>
        <w:t>Става смо и да ће сваки произвођач апарата не</w:t>
      </w:r>
      <w:r w:rsidR="00BF017A">
        <w:rPr>
          <w:lang/>
        </w:rPr>
        <w:t>с</w:t>
      </w:r>
      <w:r w:rsidR="00772D7E">
        <w:rPr>
          <w:lang/>
        </w:rPr>
        <w:t>метано издати потврду о могућно</w:t>
      </w:r>
      <w:r w:rsidR="00BF017A">
        <w:rPr>
          <w:lang/>
        </w:rPr>
        <w:t>с</w:t>
      </w:r>
      <w:r w:rsidR="00772D7E">
        <w:rPr>
          <w:lang/>
        </w:rPr>
        <w:t>ти коришћења елиза тестова на њему.</w:t>
      </w:r>
      <w:r w:rsidR="00BF017A">
        <w:rPr>
          <w:lang/>
        </w:rPr>
        <w:t xml:space="preserve"> Захтев који смо поставили није у смислу члана 10. ЗЈН и исти не нарушава конкурентност и транспарентност јавне набавке, већ обезбеђује сигурност квалитета анализа које ће се радити.</w:t>
      </w:r>
    </w:p>
    <w:p w:rsidR="00F70CB8" w:rsidRDefault="00F70CB8" w:rsidP="00EF666F">
      <w:pPr>
        <w:jc w:val="both"/>
        <w:rPr>
          <w:lang/>
        </w:rPr>
      </w:pPr>
    </w:p>
    <w:p w:rsidR="00EF666F" w:rsidRPr="00C16776" w:rsidRDefault="00C16776" w:rsidP="00EF666F">
      <w:pPr>
        <w:jc w:val="both"/>
      </w:pPr>
      <w:r w:rsidRPr="00F70CB8">
        <w:rPr>
          <w:b/>
        </w:rPr>
        <w:t>Оваквим ставом Комисија је управо и желела да заштити конкурентност и омогући свим понуђачима неометано учешће у поступку.</w:t>
      </w:r>
    </w:p>
    <w:p w:rsidR="00C16776" w:rsidRPr="00C16776" w:rsidRDefault="00C16776" w:rsidP="00EF666F">
      <w:pPr>
        <w:jc w:val="both"/>
      </w:pPr>
    </w:p>
    <w:p w:rsidR="00692512" w:rsidRDefault="00C16776" w:rsidP="00EF666F">
      <w:pPr>
        <w:jc w:val="both"/>
        <w:rPr>
          <w:b/>
          <w:lang w:val="sr-Cyrl-CS"/>
        </w:rPr>
      </w:pPr>
      <w:r>
        <w:t>Подсећамо, н</w:t>
      </w:r>
      <w:r w:rsidR="00EF666F">
        <w:t xml:space="preserve">а страни број 3. Конкурсне документације јасно стоји: </w:t>
      </w:r>
      <w:r w:rsidR="00EF666F" w:rsidRPr="00F70CB8">
        <w:t>„</w:t>
      </w:r>
      <w:r w:rsidR="00EF666F" w:rsidRPr="00F70CB8">
        <w:rPr>
          <w:lang w:val="sr-Cyrl-CS"/>
        </w:rPr>
        <w:t>Понуђач је дужан да, уколико понуди све одговарајуће реагенсе уз одговарајућу цену, обезбеди и одговарајући апарат на коришћење.“</w:t>
      </w:r>
    </w:p>
    <w:p w:rsidR="00EF666F" w:rsidRDefault="00EF666F" w:rsidP="00EF666F">
      <w:pPr>
        <w:jc w:val="both"/>
        <w:rPr>
          <w:b/>
          <w:lang w:val="sr-Cyrl-CS"/>
        </w:rPr>
      </w:pPr>
      <w:r>
        <w:rPr>
          <w:b/>
          <w:lang w:val="sr-Cyrl-CS"/>
        </w:rPr>
        <w:t>Дакле, то нужно не мора да буде апарат који сте навели у питању.</w:t>
      </w:r>
    </w:p>
    <w:p w:rsidR="00EF666F" w:rsidRDefault="00EF666F" w:rsidP="00EF666F">
      <w:pPr>
        <w:jc w:val="both"/>
        <w:rPr>
          <w:b/>
          <w:lang w:val="sr-Cyrl-CS"/>
        </w:rPr>
      </w:pPr>
    </w:p>
    <w:p w:rsidR="00EF666F" w:rsidRDefault="00EF666F" w:rsidP="00EF666F">
      <w:pPr>
        <w:jc w:val="both"/>
        <w:rPr>
          <w:b/>
          <w:lang w:val="sr-Cyrl-CS"/>
        </w:rPr>
      </w:pPr>
      <w:r>
        <w:rPr>
          <w:b/>
          <w:lang w:val="sr-Cyrl-CS"/>
        </w:rPr>
        <w:t>С поштовањем,</w:t>
      </w:r>
    </w:p>
    <w:p w:rsidR="00C16776" w:rsidRPr="00F70CB8" w:rsidRDefault="00C16776">
      <w:pPr>
        <w:rPr>
          <w:lang/>
        </w:rPr>
      </w:pPr>
    </w:p>
    <w:p w:rsidR="00692512" w:rsidRDefault="00692512"/>
    <w:p w:rsidR="00C31D7A" w:rsidRPr="00EF666F" w:rsidRDefault="00692512" w:rsidP="00EF666F">
      <w:pPr>
        <w:jc w:val="right"/>
      </w:pPr>
      <w:r>
        <w:t>КОМИСИЈА ЗА ЈН</w:t>
      </w:r>
      <w:r w:rsidR="00EF666F">
        <w:t>МВ 0</w:t>
      </w:r>
      <w:r w:rsidR="00A24C7C">
        <w:t>2-5</w:t>
      </w:r>
      <w:r w:rsidR="00EF666F">
        <w:t>/2016</w:t>
      </w:r>
    </w:p>
    <w:p w:rsidR="00ED39D8" w:rsidRPr="00C16776" w:rsidRDefault="00C31D7A" w:rsidP="00C16776">
      <w:pPr>
        <w:tabs>
          <w:tab w:val="left" w:pos="6080"/>
        </w:tabs>
        <w:jc w:val="right"/>
        <w:rPr>
          <w:b/>
          <w:bCs/>
        </w:rPr>
      </w:pPr>
      <w:r>
        <w:rPr>
          <w:lang w:val="sr-Latn-CS"/>
        </w:rPr>
        <w:tab/>
      </w: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sectPr w:rsidR="00ED39D8" w:rsidSect="00EF666F">
      <w:headerReference w:type="default" r:id="rId8"/>
      <w:pgSz w:w="11906" w:h="16838"/>
      <w:pgMar w:top="1008" w:right="720" w:bottom="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BB" w:rsidRDefault="00653DBB">
      <w:r>
        <w:separator/>
      </w:r>
    </w:p>
  </w:endnote>
  <w:endnote w:type="continuationSeparator" w:id="1">
    <w:p w:rsidR="00653DBB" w:rsidRDefault="0065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BB" w:rsidRDefault="00653DBB">
      <w:r>
        <w:separator/>
      </w:r>
    </w:p>
  </w:footnote>
  <w:footnote w:type="continuationSeparator" w:id="1">
    <w:p w:rsidR="00653DBB" w:rsidRDefault="0065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0402F2">
    <w:pPr>
      <w:pStyle w:val="Header"/>
    </w:pPr>
    <w:r w:rsidRPr="000402F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./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0402F2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53734800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402F2"/>
    <w:rsid w:val="000802BA"/>
    <w:rsid w:val="00094A37"/>
    <w:rsid w:val="000C7E54"/>
    <w:rsid w:val="001E3C4D"/>
    <w:rsid w:val="001F53A5"/>
    <w:rsid w:val="00287944"/>
    <w:rsid w:val="004447D7"/>
    <w:rsid w:val="00470DF2"/>
    <w:rsid w:val="005B06FC"/>
    <w:rsid w:val="00653DBB"/>
    <w:rsid w:val="00692512"/>
    <w:rsid w:val="006B48A4"/>
    <w:rsid w:val="007329EE"/>
    <w:rsid w:val="00772D7E"/>
    <w:rsid w:val="0085706B"/>
    <w:rsid w:val="009F4E27"/>
    <w:rsid w:val="00A24C7C"/>
    <w:rsid w:val="00AB4B12"/>
    <w:rsid w:val="00AE5866"/>
    <w:rsid w:val="00B76B76"/>
    <w:rsid w:val="00BF017A"/>
    <w:rsid w:val="00C16776"/>
    <w:rsid w:val="00C31D7A"/>
    <w:rsid w:val="00C83EEA"/>
    <w:rsid w:val="00DE62E4"/>
    <w:rsid w:val="00E355CD"/>
    <w:rsid w:val="00E56CE5"/>
    <w:rsid w:val="00EB2E04"/>
    <w:rsid w:val="00ED39D8"/>
    <w:rsid w:val="00EE008C"/>
    <w:rsid w:val="00EF666F"/>
    <w:rsid w:val="00F21EAE"/>
    <w:rsid w:val="00F3388F"/>
    <w:rsid w:val="00F7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747D-2E18-4BA7-A5A9-B868D655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2</cp:revision>
  <cp:lastPrinted>2016-10-07T10:19:00Z</cp:lastPrinted>
  <dcterms:created xsi:type="dcterms:W3CDTF">2016-10-07T10:20:00Z</dcterms:created>
  <dcterms:modified xsi:type="dcterms:W3CDTF">2016-10-07T10:20:00Z</dcterms:modified>
</cp:coreProperties>
</file>